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4.0 -->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4395"/>
        <w:gridCol w:w="1592"/>
        <w:gridCol w:w="3039"/>
      </w:tblGrid>
      <w:tr w14:paraId="2A53CC59" w14:textId="77777777" w:rsidTr="00351E3E">
        <w:tblPrEx>
          <w:tblW w:w="0" w:type="auto"/>
          <w:tblLook w:val="04A0"/>
        </w:tblPrEx>
        <w:tc>
          <w:tcPr>
            <w:tcW w:w="4395" w:type="dxa"/>
          </w:tcPr>
          <w:p w:rsidR="00D845B3" w:rsidRPr="000E33E0" w:rsidP="007C1D13" w14:paraId="0CD14671" w14:textId="77777777"/>
        </w:tc>
        <w:tc>
          <w:tcPr>
            <w:tcW w:w="1592" w:type="dxa"/>
          </w:tcPr>
          <w:p w:rsidR="00D845B3" w:rsidRPr="00EB0932" w:rsidP="007C1D13" w14:paraId="5388055D" w14:textId="77777777">
            <w:r w:rsidRPr="00EB0932">
              <w:t>Arkiv</w:t>
            </w:r>
            <w:r w:rsidRPr="00EB0932" w:rsidR="008D1C22">
              <w:t>sak</w:t>
            </w:r>
            <w:r w:rsidR="007C1D13">
              <w:t>s</w:t>
            </w:r>
            <w:r w:rsidRPr="00EB0932" w:rsidR="008D1C22">
              <w:t>nr</w:t>
            </w:r>
            <w:r w:rsidR="007C1D13">
              <w:t>.</w:t>
            </w:r>
            <w:r w:rsidRPr="00EB0932">
              <w:t>:</w:t>
            </w:r>
          </w:p>
        </w:tc>
        <w:tc>
          <w:tcPr>
            <w:tcW w:w="3039" w:type="dxa"/>
          </w:tcPr>
          <w:p w:rsidR="00D845B3" w:rsidRPr="00EB0932" w:rsidP="007C1D13" w14:paraId="24429B7D" w14:textId="77777777">
            <w:bookmarkStart w:id="0" w:name="SAKSNR"/>
            <w:r w:rsidRPr="00EB0932">
              <w:t>2026/193</w:t>
            </w:r>
            <w:bookmarkEnd w:id="0"/>
            <w:r w:rsidRPr="00EB0932">
              <w:t>-</w:t>
            </w:r>
            <w:bookmarkStart w:id="1" w:name="NRISAK"/>
            <w:r w:rsidRPr="00EB0932">
              <w:t>16</w:t>
            </w:r>
            <w:bookmarkEnd w:id="1"/>
          </w:p>
        </w:tc>
      </w:tr>
      <w:tr w14:paraId="5540C7FB" w14:textId="77777777" w:rsidTr="00351E3E">
        <w:tblPrEx>
          <w:tblW w:w="0" w:type="auto"/>
          <w:tblLook w:val="04A0"/>
        </w:tblPrEx>
        <w:tc>
          <w:tcPr>
            <w:tcW w:w="4395" w:type="dxa"/>
          </w:tcPr>
          <w:p w:rsidR="00D845B3" w:rsidRPr="000E33E0" w:rsidP="007C1D13" w14:paraId="6BD3462D" w14:textId="77777777"/>
        </w:tc>
        <w:tc>
          <w:tcPr>
            <w:tcW w:w="1592" w:type="dxa"/>
          </w:tcPr>
          <w:p w:rsidR="00D845B3" w:rsidRPr="000E33E0" w:rsidP="007C1D13" w14:paraId="23381001" w14:textId="77777777">
            <w:r w:rsidRPr="000E33E0">
              <w:t>Saks</w:t>
            </w:r>
            <w:r w:rsidR="007C1D13">
              <w:t>behandlar</w:t>
            </w:r>
            <w:r w:rsidRPr="000E33E0" w:rsidR="007B63A0">
              <w:t>:</w:t>
            </w:r>
          </w:p>
        </w:tc>
        <w:tc>
          <w:tcPr>
            <w:tcW w:w="3039" w:type="dxa"/>
          </w:tcPr>
          <w:p w:rsidR="00D845B3" w:rsidRPr="000E33E0" w:rsidP="007C1D13" w14:paraId="38CAC051" w14:textId="77777777">
            <w:bookmarkStart w:id="2" w:name="SAKSBEHANDLERNAVN"/>
            <w:r w:rsidRPr="000E33E0">
              <w:t>Petter Steen</w:t>
            </w:r>
            <w:bookmarkEnd w:id="2"/>
            <w:r w:rsidRPr="000E33E0">
              <w:t xml:space="preserve"> </w:t>
            </w:r>
          </w:p>
        </w:tc>
      </w:tr>
      <w:tr w14:paraId="24AD7CFB" w14:textId="77777777" w:rsidTr="00351E3E">
        <w:tblPrEx>
          <w:tblW w:w="0" w:type="auto"/>
          <w:tblLook w:val="04A0"/>
        </w:tblPrEx>
        <w:tc>
          <w:tcPr>
            <w:tcW w:w="4395" w:type="dxa"/>
          </w:tcPr>
          <w:p w:rsidR="008D1C22" w:rsidRPr="000E33E0" w:rsidP="007C1D13" w14:paraId="3144B8E2" w14:textId="77777777">
            <w:r>
              <w:t>Rådmann: Jostein Førre</w:t>
            </w:r>
          </w:p>
        </w:tc>
        <w:tc>
          <w:tcPr>
            <w:tcW w:w="1592" w:type="dxa"/>
          </w:tcPr>
          <w:p w:rsidR="008D1C22" w:rsidRPr="000E33E0" w:rsidP="007C1D13" w14:paraId="347581A1" w14:textId="77777777">
            <w:r>
              <w:t>Eining</w:t>
            </w:r>
            <w:r w:rsidRPr="000E33E0">
              <w:t xml:space="preserve">: </w:t>
            </w:r>
          </w:p>
        </w:tc>
        <w:tc>
          <w:tcPr>
            <w:tcW w:w="3039" w:type="dxa"/>
          </w:tcPr>
          <w:p w:rsidR="008D1C22" w:rsidRPr="000E33E0" w:rsidP="007C1D13" w14:paraId="1AFADAED" w14:textId="77777777">
            <w:bookmarkStart w:id="3" w:name="ADMBETEGNELSE"/>
            <w:r w:rsidRPr="000E33E0">
              <w:t>Stab Oppvekst</w:t>
            </w:r>
            <w:bookmarkEnd w:id="3"/>
          </w:p>
        </w:tc>
      </w:tr>
    </w:tbl>
    <w:p w:rsidR="000804C6" w:rsidRPr="000E33E0" w:rsidP="007C1D13" w14:paraId="2EA07C95" w14:textId="77777777">
      <w:bookmarkStart w:id="4" w:name="UOFFPARAGRAF"/>
      <w:bookmarkEnd w:id="4"/>
    </w:p>
    <w:p w:rsidR="00D845B3" w:rsidRPr="000E33E0" w:rsidP="007C1D13" w14:paraId="5DD819F9" w14:textId="77777777"/>
    <w:p w:rsidR="00D845B3" w:rsidRPr="000E33E0" w:rsidP="00D95339" w14:paraId="466947FD" w14:textId="77777777">
      <w:pPr>
        <w:pStyle w:val="Heading1"/>
      </w:pPr>
      <w:bookmarkStart w:id="5" w:name="TITTEL"/>
      <w:r w:rsidRPr="000E33E0">
        <w:t>Klagesak, avslag på søknad om midlar til aktivitetsfremjande tiltak</w:t>
      </w:r>
      <w:bookmarkEnd w:id="5"/>
    </w:p>
    <w:p w:rsidR="00025774" w:rsidRPr="000E33E0" w:rsidP="007C1D13" w14:paraId="4FFB8947" w14:textId="77777777"/>
    <w:tbl>
      <w:tblPr>
        <w:tblStyle w:val="TableGrid"/>
        <w:tblDescription w:val="Liste med utvalgssaker, møter de behandles i og møtedatoer for de forskjelige møtedatoene. "/>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6521"/>
        <w:gridCol w:w="1271"/>
        <w:gridCol w:w="1224"/>
      </w:tblGrid>
      <w:tr w14:paraId="7745AF82" w14:textId="77777777" w:rsidTr="00CC4479">
        <w:tblPrEx>
          <w:tblW w:w="0" w:type="auto"/>
          <w:tblLayout w:type="fixed"/>
          <w:tblLook w:val="04A0"/>
        </w:tblPrEx>
        <w:tc>
          <w:tcPr>
            <w:tcW w:w="6521" w:type="dxa"/>
            <w:tcBorders>
              <w:bottom w:val="single" w:sz="4" w:space="0" w:color="auto"/>
            </w:tcBorders>
            <w:tcMar>
              <w:top w:w="113" w:type="dxa"/>
              <w:bottom w:w="113" w:type="dxa"/>
            </w:tcMar>
          </w:tcPr>
          <w:p w:rsidR="00025774" w:rsidRPr="00D95339" w:rsidP="007C1D13" w14:paraId="7FCE56DC" w14:textId="77777777">
            <w:pPr>
              <w:rPr>
                <w:b/>
                <w:bCs/>
              </w:rPr>
            </w:pPr>
            <w:r w:rsidRPr="00D95339">
              <w:rPr>
                <w:b/>
                <w:bCs/>
              </w:rPr>
              <w:t>Utval</w:t>
            </w:r>
          </w:p>
        </w:tc>
        <w:tc>
          <w:tcPr>
            <w:tcW w:w="1271" w:type="dxa"/>
            <w:tcBorders>
              <w:bottom w:val="single" w:sz="4" w:space="0" w:color="auto"/>
            </w:tcBorders>
            <w:tcMar>
              <w:top w:w="113" w:type="dxa"/>
              <w:bottom w:w="113" w:type="dxa"/>
            </w:tcMar>
          </w:tcPr>
          <w:p w:rsidR="00025774" w:rsidRPr="000E33E0" w:rsidP="007C1D13" w14:paraId="29E72F9B" w14:textId="77777777"/>
        </w:tc>
        <w:tc>
          <w:tcPr>
            <w:tcW w:w="1224" w:type="dxa"/>
            <w:tcBorders>
              <w:bottom w:val="single" w:sz="4" w:space="0" w:color="auto"/>
            </w:tcBorders>
            <w:tcMar>
              <w:top w:w="113" w:type="dxa"/>
              <w:bottom w:w="113" w:type="dxa"/>
            </w:tcMar>
          </w:tcPr>
          <w:p w:rsidR="00025774" w:rsidRPr="000E33E0" w:rsidP="007C1D13" w14:paraId="251A268D" w14:textId="77777777"/>
        </w:tc>
      </w:tr>
      <w:tr w14:paraId="583A6DD3" w14:textId="77777777" w:rsidTr="00CC4479">
        <w:tblPrEx>
          <w:tblW w:w="0" w:type="auto"/>
          <w:tblLayout w:type="fixed"/>
          <w:tblLook w:val="04A0"/>
        </w:tblPrEx>
        <w:tc>
          <w:tcPr>
            <w:tcW w:w="6521" w:type="dxa"/>
            <w:tcBorders>
              <w:top w:val="single" w:sz="4" w:space="0" w:color="auto"/>
            </w:tcBorders>
            <w:tcMar>
              <w:top w:w="113" w:type="dxa"/>
              <w:bottom w:w="113" w:type="dxa"/>
            </w:tcMar>
          </w:tcPr>
          <w:p w:rsidR="00025774" w:rsidRPr="000E33E0" w:rsidP="007C1D13" w14:paraId="476B0896" w14:textId="77777777">
            <w:bookmarkStart w:id="6" w:name="SAKSGANG"/>
            <w:bookmarkEnd w:id="6"/>
            <w:r w:rsidRPr="000E33E0">
              <w:t>Formannskapet</w:t>
            </w:r>
          </w:p>
        </w:tc>
        <w:tc>
          <w:tcPr>
            <w:tcW w:w="1271" w:type="dxa"/>
            <w:tcBorders>
              <w:top w:val="single" w:sz="4" w:space="0" w:color="auto"/>
            </w:tcBorders>
            <w:tcMar>
              <w:top w:w="113" w:type="dxa"/>
              <w:bottom w:w="113" w:type="dxa"/>
            </w:tcMar>
          </w:tcPr>
          <w:p w:rsidR="00025774" w:rsidRPr="000E33E0" w:rsidP="007C1D13" w14:paraId="70352DCB" w14:textId="77777777"/>
        </w:tc>
        <w:tc>
          <w:tcPr>
            <w:tcW w:w="1224" w:type="dxa"/>
            <w:tcBorders>
              <w:top w:val="single" w:sz="4" w:space="0" w:color="auto"/>
            </w:tcBorders>
            <w:tcMar>
              <w:top w:w="113" w:type="dxa"/>
              <w:bottom w:w="113" w:type="dxa"/>
            </w:tcMar>
          </w:tcPr>
          <w:p w:rsidR="00025774" w:rsidRPr="000E33E0" w:rsidP="007C1D13" w14:paraId="432AB3A4" w14:textId="77777777"/>
        </w:tc>
      </w:tr>
    </w:tbl>
    <w:p w:rsidR="00025774" w:rsidRPr="000E33E0" w:rsidP="007C1D13" w14:paraId="549409EC" w14:textId="77777777"/>
    <w:p w:rsidR="00025774" w:rsidRPr="007C1D13" w:rsidP="00BE778E" w14:paraId="4E4D8D82" w14:textId="77777777">
      <w:pPr>
        <w:pStyle w:val="Heading3"/>
      </w:pPr>
      <w:bookmarkStart w:id="7" w:name="INNSTILLING"/>
      <w:r w:rsidRPr="00BE778E">
        <w:t>Rådmannen</w:t>
      </w:r>
      <w:r w:rsidRPr="007C1D13" w:rsidR="007B63A0">
        <w:t xml:space="preserve"> sitt framlegg</w:t>
      </w:r>
      <w:r w:rsidRPr="007C1D13">
        <w:t xml:space="preserve"> til vedtak:</w:t>
      </w:r>
    </w:p>
    <w:p w:rsidR="00025774" w:rsidP="0025282D" w14:paraId="103A87DA" w14:textId="5AE02E2E">
      <w:pPr>
        <w:pStyle w:val="ListParagraph"/>
        <w:numPr>
          <w:ilvl w:val="0"/>
          <w:numId w:val="20"/>
        </w:numPr>
      </w:pPr>
      <w:r>
        <w:t>Klagen blir avvist</w:t>
      </w:r>
    </w:p>
    <w:p w:rsidR="0025282D" w:rsidRPr="000E33E0" w:rsidP="0025282D" w14:paraId="0F873F5C" w14:textId="214DCEC9">
      <w:pPr>
        <w:pStyle w:val="ListParagraph"/>
        <w:numPr>
          <w:ilvl w:val="0"/>
          <w:numId w:val="20"/>
        </w:numPr>
      </w:pPr>
      <w:r>
        <w:t>Administrativt vedtak om avslag, dagsett 20. april 2026, blir stadfesta.</w:t>
      </w:r>
    </w:p>
    <w:p w:rsidR="00025774" w:rsidRPr="000E33E0" w:rsidP="007C1D13" w14:paraId="307A5E95" w14:textId="77777777"/>
    <w:bookmarkEnd w:id="7"/>
    <w:p w:rsidR="00447D4B" w:rsidRPr="000E33E0" w:rsidP="007C1D13" w14:paraId="618B504B" w14:textId="77777777"/>
    <w:p w:rsidR="004458BF" w:rsidRPr="007C1D13" w:rsidP="007C1D13" w14:paraId="3894491A" w14:textId="77777777">
      <w:pPr>
        <w:pStyle w:val="Heading1"/>
      </w:pPr>
      <w:r w:rsidRPr="007C1D13">
        <w:t>Saksframlegg</w:t>
      </w:r>
    </w:p>
    <w:p w:rsidR="004458BF" w:rsidRPr="007C1D13" w:rsidP="00BE778E" w14:paraId="2BC54DF4" w14:textId="77777777">
      <w:pPr>
        <w:pStyle w:val="Heading2"/>
      </w:pPr>
      <w:r w:rsidRPr="00BE778E">
        <w:t>S</w:t>
      </w:r>
      <w:r w:rsidRPr="00BE778E" w:rsidR="007C1D13">
        <w:t>amandrag</w:t>
      </w:r>
    </w:p>
    <w:p w:rsidR="004458BF" w:rsidRPr="007C1D13" w:rsidP="007C1D13" w14:paraId="4B4C4582" w14:textId="48F18798">
      <w:r>
        <w:t xml:space="preserve">Rådmannen i Sveio fatta 20. april administrativt vedtak om tildeling av midlar i ordninga Aktivitetsfremjande tiltak for vårsemesteret 2026. I etterkant har det kome inn klage frå SAB Utvikling AS på avslaget på deira søknad om midlar. SAB Utvikling AS hadde søkt om 10.000 kroner til arbeidet sitt med Sveiofestivalen, ei tilskiping med eit samla budsjett på </w:t>
      </w:r>
      <w:r w:rsidRPr="00730F9A">
        <w:t xml:space="preserve"> 1</w:t>
      </w:r>
      <w:r>
        <w:t>.</w:t>
      </w:r>
      <w:r w:rsidRPr="00730F9A">
        <w:t>386</w:t>
      </w:r>
      <w:r>
        <w:t>.</w:t>
      </w:r>
      <w:r w:rsidRPr="00730F9A">
        <w:t>372</w:t>
      </w:r>
      <w:r>
        <w:t xml:space="preserve"> kroner.</w:t>
      </w:r>
    </w:p>
    <w:p w:rsidR="00447D4B" w:rsidRPr="000E33E0" w:rsidP="00BE778E" w14:paraId="48136B16" w14:textId="77777777">
      <w:pPr>
        <w:pStyle w:val="Heading2"/>
      </w:pPr>
      <w:r>
        <w:t>Bakgrunn for saka</w:t>
      </w:r>
    </w:p>
    <w:p w:rsidR="00654A24" w:rsidP="00063C0C" w14:paraId="2C00032F" w14:textId="0DCD3932">
      <w:r>
        <w:t xml:space="preserve">Sveio kommunestyre vedtok retningslinene for ordninga med aktivitetsfremjande tiltak i møtet </w:t>
      </w:r>
      <w:r w:rsidRPr="00730F9A">
        <w:t>21.09.2020</w:t>
      </w:r>
      <w:r>
        <w:t xml:space="preserve">, sak </w:t>
      </w:r>
      <w:r w:rsidRPr="00730F9A">
        <w:t>088/20</w:t>
      </w:r>
      <w:r>
        <w:t>. Retningslinene tok til å gjelda frå 1. januar 2021.</w:t>
      </w:r>
      <w:r w:rsidR="00063C0C">
        <w:t xml:space="preserve"> Innleiingsvis i retningslinene finn vi denne avgrensinga av kven som kan tildelast midlar: </w:t>
      </w:r>
      <w:r w:rsidRPr="00063C0C" w:rsidR="00063C0C">
        <w:rPr>
          <w:i/>
          <w:iCs/>
        </w:rPr>
        <w:t>«Alle frivillige lag og foreiningar i Sveio kan søkja støtte gjennom ordninga. Dette gjeld òg velforeiningar og bygdelag. Laget må vera registrert i Brønnøysundregisteret og i «Friskus»</w:t>
      </w:r>
      <w:r w:rsidR="00063C0C">
        <w:t>.» Aksjeselskap, slik SAB Utvikling AS er, fell såleis utanfor ordninga. Retningslinene for ordninga ligg elles som prenta vedlegg til saka.</w:t>
      </w:r>
    </w:p>
    <w:p w:rsidR="00063C0C" w:rsidRPr="007C1D13" w:rsidP="00063C0C" w14:paraId="213CD4A6" w14:textId="1752B29B">
      <w:r>
        <w:t>Sjølv om SAB Utvikling AS er eit aksjeselskap, har dei klagerett etter forvaltningslova når søknaden deira har blitt avslegen. Etter Sveio kommune sitt delegeringsreglement skal klagen handsamast av formannskapet.</w:t>
      </w:r>
    </w:p>
    <w:p w:rsidR="00654A24" w:rsidRPr="000E33E0" w:rsidP="00BE778E" w14:paraId="1786F3E6" w14:textId="77777777">
      <w:pPr>
        <w:pStyle w:val="Heading2"/>
      </w:pPr>
      <w:r w:rsidRPr="000E33E0">
        <w:t>Saks</w:t>
      </w:r>
      <w:r w:rsidR="007C1D13">
        <w:t>- og faktaopplysningar</w:t>
      </w:r>
      <w:r w:rsidRPr="000E33E0">
        <w:t xml:space="preserve"> </w:t>
      </w:r>
    </w:p>
    <w:p w:rsidR="008970F8" w:rsidP="008970F8" w14:paraId="380A8595" w14:textId="77777777">
      <w:r>
        <w:t>SAB Utvikling AS har fått avslag på søknad om midlar til aktivitetsfremjande tiltak frå Sveio kommune og klagar på vedtaket. Vedtaket blei gjort som eit delegert administrativt vedtak (Aktivitetsmidlar vår 2006, 2026/193-10)</w:t>
      </w:r>
    </w:p>
    <w:p w:rsidR="008970F8" w:rsidP="008970F8" w14:paraId="06B36AD1" w14:textId="77777777">
      <w:r>
        <w:t>Avslaget er grunngjeve i vedtaket på følgjande måte:</w:t>
      </w:r>
    </w:p>
    <w:p w:rsidR="008970F8" w:rsidRPr="008970F8" w:rsidP="008970F8" w14:paraId="2C15848E" w14:textId="478259F7">
      <w:pPr>
        <w:rPr>
          <w:i/>
          <w:iCs/>
        </w:rPr>
      </w:pPr>
      <w:r w:rsidRPr="008970F8">
        <w:rPr>
          <w:i/>
          <w:iCs/>
        </w:rPr>
        <w:t>«SAB Utvikling AS er et ikkje eit frivillig lag eller foreining og kjem difor ikkje under denne ordninga, sjølv om verksemda indirekte støttar lag og foreiningar i med sin aktivitet.»</w:t>
      </w:r>
    </w:p>
    <w:p w:rsidR="008970F8" w:rsidP="008970F8" w14:paraId="508B1101" w14:textId="7119B41A">
      <w:r>
        <w:t xml:space="preserve">I klagen på vedtaket skriv SAB Utvikling AS dette: </w:t>
      </w:r>
    </w:p>
    <w:p w:rsidR="008970F8" w:rsidRPr="008970F8" w:rsidP="008970F8" w14:paraId="02182FE7" w14:textId="77777777">
      <w:pPr>
        <w:rPr>
          <w:i/>
          <w:iCs/>
        </w:rPr>
      </w:pPr>
      <w:r w:rsidRPr="008970F8">
        <w:rPr>
          <w:i/>
          <w:iCs/>
        </w:rPr>
        <w:t>«I vurderinga blir tiltaket omtalt som eit medlemsarrangement/rekrutteringstiltak. Vi meiner dette byggjer på ei misforståing av søknaden og ikkje samsvarer med innhaldet i prosjektet. Sveiofestivalen er driven utan økonomisk utbytte, og eventuelle overskot går tilbake til vidare utvikling av festivalen og lokalt kulturliv.»</w:t>
      </w:r>
    </w:p>
    <w:p w:rsidR="008970F8" w:rsidP="008970F8" w14:paraId="74F270E7" w14:textId="717EC454">
      <w:r>
        <w:t>Vidare skriv dei:</w:t>
      </w:r>
    </w:p>
    <w:p w:rsidR="008970F8" w:rsidRPr="008970F8" w:rsidP="008970F8" w14:paraId="13E252C5" w14:textId="273ED090">
      <w:pPr>
        <w:rPr>
          <w:i/>
          <w:iCs/>
        </w:rPr>
      </w:pPr>
      <w:r w:rsidRPr="008970F8">
        <w:rPr>
          <w:i/>
          <w:iCs/>
        </w:rPr>
        <w:t>«Søknaden gjeld ikkje medlemsrekruttering, men støtte til tilrettelegging for frivillige under festivalen. Midlane var øyremerkte mat, drikke, t-skjorter og praktisk tilrettelegging for frivillige frå mellom anna Sveio IL og Sveio Drill.</w:t>
      </w:r>
    </w:p>
    <w:p w:rsidR="008970F8" w:rsidRPr="008970F8" w:rsidP="008970F8" w14:paraId="6C8E1BEA" w14:textId="77777777">
      <w:pPr>
        <w:rPr>
          <w:i/>
          <w:iCs/>
        </w:rPr>
      </w:pPr>
      <w:r w:rsidRPr="008970F8">
        <w:rPr>
          <w:i/>
          <w:iCs/>
        </w:rPr>
        <w:t xml:space="preserve">Festivalen bidreg som ein inntektsmoglegheit for lag og foreiningar til eigne aktivitetar og turar. </w:t>
      </w:r>
    </w:p>
    <w:p w:rsidR="00654A24" w:rsidP="008970F8" w14:paraId="2F477F85" w14:textId="728AB2AF">
      <w:r w:rsidRPr="008970F8">
        <w:rPr>
          <w:i/>
          <w:iCs/>
        </w:rPr>
        <w:t>Vi meiner difor at tiltaket oppfyller føremålet med ordninga om å stimulera til aktivitet og arrangement i Sveio kommune, og at søknaden burde vore vurdert på same grunnlag som andre opne arrangement og aktivitetstiltak.»</w:t>
      </w:r>
    </w:p>
    <w:p w:rsidR="00E920FD" w:rsidP="008970F8" w14:paraId="5184CCEA" w14:textId="125AE2C0">
      <w:r>
        <w:t>Det hadde vore ein omfattande open prosess i forkant av kommunestyret sitt vedtak i sak 088/20, der både friviljuge lag og organisasjonar hadde høve til å koma med innspel. I tillegg til avgrensinga av kven som kan søkja om midlar, er det verd å merkja seg at retningslinene i punkt 2 har ei tydeleg prioritering med omsyn til kva midlane er tenkt å bli nytta til:</w:t>
      </w:r>
    </w:p>
    <w:p w:rsidR="00E920FD" w:rsidRPr="00E920FD" w:rsidP="00E920FD" w14:paraId="1A9A738E" w14:textId="46439CFA">
      <w:pPr>
        <w:rPr>
          <w:i/>
          <w:iCs/>
        </w:rPr>
      </w:pPr>
      <w:r w:rsidRPr="00E920FD">
        <w:rPr>
          <w:i/>
          <w:iCs/>
        </w:rPr>
        <w:t>«</w:t>
      </w:r>
      <w:r w:rsidRPr="00E920FD">
        <w:rPr>
          <w:i/>
          <w:iCs/>
        </w:rPr>
        <w:t xml:space="preserve">2. Tiltak der målgruppa er barn og unge under 19 år blir prioriterte, men det kan òg gjevast tilskot til andre tiltak. Andre omsyn som blir vektlagde: </w:t>
      </w:r>
    </w:p>
    <w:p w:rsidR="00E920FD" w:rsidRPr="00E920FD" w:rsidP="00E920FD" w14:paraId="324FBEEA" w14:textId="77777777">
      <w:pPr>
        <w:pStyle w:val="ListParagraph"/>
        <w:numPr>
          <w:ilvl w:val="0"/>
          <w:numId w:val="21"/>
        </w:numPr>
        <w:rPr>
          <w:i/>
          <w:iCs/>
        </w:rPr>
      </w:pPr>
      <w:r w:rsidRPr="00E920FD">
        <w:rPr>
          <w:i/>
          <w:iCs/>
        </w:rPr>
        <w:t xml:space="preserve">At tiltaka </w:t>
      </w:r>
      <w:r w:rsidRPr="00E920FD">
        <w:rPr>
          <w:i/>
          <w:iCs/>
        </w:rPr>
        <w:t>fremjer</w:t>
      </w:r>
      <w:r w:rsidRPr="00E920FD">
        <w:rPr>
          <w:i/>
          <w:iCs/>
        </w:rPr>
        <w:t xml:space="preserve"> integrering og inkludering av svake grupper </w:t>
      </w:r>
    </w:p>
    <w:p w:rsidR="00E920FD" w:rsidRPr="00E920FD" w:rsidP="00E920FD" w14:paraId="385BF6EB" w14:textId="77777777">
      <w:pPr>
        <w:pStyle w:val="ListParagraph"/>
        <w:numPr>
          <w:ilvl w:val="0"/>
          <w:numId w:val="21"/>
        </w:numPr>
        <w:rPr>
          <w:i/>
          <w:iCs/>
        </w:rPr>
      </w:pPr>
      <w:r w:rsidRPr="00E920FD">
        <w:rPr>
          <w:i/>
          <w:iCs/>
        </w:rPr>
        <w:t xml:space="preserve">At tiltaka </w:t>
      </w:r>
      <w:r w:rsidRPr="00E920FD">
        <w:rPr>
          <w:i/>
          <w:iCs/>
        </w:rPr>
        <w:t>fremjer</w:t>
      </w:r>
      <w:r w:rsidRPr="00E920FD">
        <w:rPr>
          <w:i/>
          <w:iCs/>
        </w:rPr>
        <w:t xml:space="preserve"> folkehelse </w:t>
      </w:r>
    </w:p>
    <w:p w:rsidR="00E920FD" w:rsidRPr="00E920FD" w:rsidP="00E920FD" w14:paraId="3B1C5C07" w14:textId="350C00F9">
      <w:pPr>
        <w:pStyle w:val="ListParagraph"/>
        <w:numPr>
          <w:ilvl w:val="0"/>
          <w:numId w:val="21"/>
        </w:numPr>
        <w:rPr>
          <w:i/>
          <w:iCs/>
        </w:rPr>
      </w:pPr>
      <w:r w:rsidRPr="00E920FD">
        <w:rPr>
          <w:i/>
          <w:iCs/>
        </w:rPr>
        <w:t xml:space="preserve">At tiltaka er i samsvar med berekraftsmåla </w:t>
      </w:r>
    </w:p>
    <w:p w:rsidR="00E920FD" w:rsidRPr="00E920FD" w:rsidP="00E920FD" w14:paraId="4196E6A3" w14:textId="10AC1771">
      <w:pPr>
        <w:pStyle w:val="ListParagraph"/>
        <w:numPr>
          <w:ilvl w:val="0"/>
          <w:numId w:val="21"/>
        </w:numPr>
        <w:rPr>
          <w:i/>
          <w:iCs/>
        </w:rPr>
      </w:pPr>
      <w:r w:rsidRPr="00E920FD">
        <w:rPr>
          <w:i/>
          <w:iCs/>
        </w:rPr>
        <w:t xml:space="preserve">Tiltak som </w:t>
      </w:r>
      <w:r w:rsidRPr="00E920FD">
        <w:rPr>
          <w:i/>
          <w:iCs/>
        </w:rPr>
        <w:t>fremjer</w:t>
      </w:r>
      <w:r w:rsidRPr="00E920FD">
        <w:rPr>
          <w:i/>
          <w:iCs/>
        </w:rPr>
        <w:t xml:space="preserve"> lokal kulturarv</w:t>
      </w:r>
      <w:r w:rsidRPr="00E920FD">
        <w:rPr>
          <w:i/>
          <w:iCs/>
        </w:rPr>
        <w:t>»</w:t>
      </w:r>
    </w:p>
    <w:p w:rsidR="00E920FD" w:rsidRPr="00E920FD" w:rsidP="008970F8" w14:paraId="341CFCA4" w14:textId="77777777"/>
    <w:p w:rsidR="00654A24" w:rsidRPr="007C1D13" w:rsidP="00BE778E" w14:paraId="64F3D74C" w14:textId="77777777">
      <w:pPr>
        <w:pStyle w:val="Heading3"/>
      </w:pPr>
      <w:r w:rsidRPr="007C1D13">
        <w:t>Innkomne merknadar</w:t>
      </w:r>
    </w:p>
    <w:p w:rsidR="007C1D13" w:rsidRPr="007C1D13" w:rsidP="007C1D13" w14:paraId="79977179" w14:textId="0F76B6A2">
      <w:r>
        <w:t>Ikkje aktuelt</w:t>
      </w:r>
    </w:p>
    <w:p w:rsidR="00654A24" w:rsidP="00BE778E" w14:paraId="41E91A41" w14:textId="77777777">
      <w:pPr>
        <w:pStyle w:val="Heading2"/>
      </w:pPr>
      <w:r>
        <w:t>Konsekvensar</w:t>
      </w:r>
    </w:p>
    <w:p w:rsidR="007C1D13" w:rsidP="007C1D13" w14:paraId="26A10DA6" w14:textId="77777777"/>
    <w:p w:rsidR="007C1D13" w:rsidRPr="007C1D13" w:rsidP="00BE778E" w14:paraId="0B957193" w14:textId="77777777">
      <w:pPr>
        <w:pStyle w:val="Heading3"/>
      </w:pPr>
      <w:r>
        <w:t>FN sine berekraftsmål</w:t>
      </w:r>
    </w:p>
    <w:p w:rsidR="00654A24" w:rsidRPr="00522139" w:rsidP="007C1D13" w14:paraId="7F32C6D3" w14:textId="7ABC0DE9">
      <w:r>
        <w:t>Ikkje aktuelt</w:t>
      </w:r>
    </w:p>
    <w:p w:rsidR="007C1D13" w:rsidRPr="007C1D13" w:rsidP="007C1D13" w14:paraId="5A029638" w14:textId="363D23B0"/>
    <w:p w:rsidR="00654A24" w:rsidRPr="000E33E0" w:rsidP="00BE778E" w14:paraId="3049CF11" w14:textId="77777777">
      <w:pPr>
        <w:pStyle w:val="Heading3"/>
      </w:pPr>
      <w:r>
        <w:t>Økonomiske konsekvensar</w:t>
      </w:r>
    </w:p>
    <w:p w:rsidR="00654A24" w:rsidRPr="007C1D13" w:rsidP="007C1D13" w14:paraId="1A998829" w14:textId="09F5129F">
      <w:r w:rsidRPr="008970F8">
        <w:t>SAB Utvikling AS</w:t>
      </w:r>
      <w:r>
        <w:t xml:space="preserve"> hadde søkt om eit tilskot på 10.000 kroner.</w:t>
      </w:r>
    </w:p>
    <w:p w:rsidR="00654A24" w:rsidP="00BE778E" w14:paraId="0F093D3A" w14:textId="77777777">
      <w:pPr>
        <w:pStyle w:val="Heading3"/>
      </w:pPr>
      <w:r>
        <w:t>Beredskap</w:t>
      </w:r>
    </w:p>
    <w:p w:rsidR="007C1D13" w:rsidRPr="007C1D13" w:rsidP="007C1D13" w14:paraId="707E939D" w14:textId="295C0EC0">
      <w:r>
        <w:t>Ikkje aktuelt</w:t>
      </w:r>
    </w:p>
    <w:p w:rsidR="00654A24" w:rsidRPr="000E33E0" w:rsidP="00BE778E" w14:paraId="42F1DB0E" w14:textId="77777777">
      <w:pPr>
        <w:pStyle w:val="Heading2"/>
      </w:pPr>
      <w:r>
        <w:t>Vurdering</w:t>
      </w:r>
    </w:p>
    <w:p w:rsidR="0025282D" w:rsidP="007C1D13" w14:paraId="4389979D" w14:textId="77777777">
      <w:r>
        <w:t xml:space="preserve">Rådmannen kan ikkje sjå at klagen inneheld moment som ikkje var kjende då det administrative vedtaket blei fatta. Retningslinene for ordninga er tydelege på at aksjeselskap ikkje har tilgjenge til midlar, då det er lag og foreiningar </w:t>
      </w:r>
      <w:r>
        <w:t>som er målgruppa. Sjølv om Sveiofestivalen er eit positivt tiltak som er med på å skapa aktivitet og gode opplevingar i kommunen, vil det vera brot på kommunestyret sine retningsliner å tildela midlar til eit aksjeselskap.</w:t>
      </w:r>
    </w:p>
    <w:p w:rsidR="00057BF2" w:rsidP="007C1D13" w14:paraId="6E2B4719" w14:textId="273AD1E2">
      <w:r>
        <w:t xml:space="preserve">Det er altså fleire moment som spelar inn i vurderinga. </w:t>
      </w:r>
      <w:r w:rsidRPr="00057BF2">
        <w:t>Kommunestyret har fastsett retningslinene etter ein omfattan</w:t>
      </w:r>
      <w:r>
        <w:t>de prosess, og det er tydeleg at det har vore ei medviten prioritering at det berre er lag og foreiningar som kan søkja om midlar. Det ligg også ei tydeleg prioritering av kva for føremål som skal prioriterast, slik det går fram av punkt 2.</w:t>
      </w:r>
    </w:p>
    <w:p w:rsidR="00057BF2" w:rsidRPr="00057BF2" w:rsidP="007C1D13" w14:paraId="12898654" w14:textId="78FD02DB">
      <w:r>
        <w:t xml:space="preserve">Om ein skulle velja å ta klagen til følgje, vil dette vera i strid med gjeldande kommunestyrevedtak. </w:t>
      </w:r>
      <w:r w:rsidR="00624CE0">
        <w:t xml:space="preserve">Det vil også kunna gje presedens om ein stettar søknadar frå aksjeselskap under denne ordninga. </w:t>
      </w:r>
      <w:r w:rsidRPr="00624CE0" w:rsidR="00624CE0">
        <w:t>SAB Utvikling AS</w:t>
      </w:r>
      <w:r w:rsidR="00624CE0">
        <w:t xml:space="preserve"> har ikkje betalt utbyte til eigarane sine etter at selskapet blir stifta, men det går fram av aksjelova kapittel 8 at aksjeselskap har høve til å gjera dette. Om ein skulle opna for at aksjeselskap kunne få tildelt midlar frå ordninga, må og andre selskap enn </w:t>
      </w:r>
      <w:r w:rsidRPr="00624CE0" w:rsidR="00624CE0">
        <w:t>SAB Utvikling AS</w:t>
      </w:r>
      <w:r w:rsidR="00624CE0">
        <w:t xml:space="preserve"> ha høve til å søkja. Vi veit ikkje kva konsekvensar dette vil få, eller kva krav til sakshandsaminga dette kan føra med seg.</w:t>
      </w:r>
    </w:p>
    <w:p w:rsidR="000E33E0" w:rsidP="007C1D13" w14:paraId="536D8D03" w14:textId="70C06DCD">
      <w:r>
        <w:t>Det er difor rådmannen sitt syn at klagen må avvisast, og det administrative vedtaket om avslag såleis må stadfestast.</w:t>
      </w:r>
    </w:p>
    <w:p w:rsidR="003F0501" w:rsidRPr="003F0501" w:rsidP="007C1D13" w14:paraId="5F599CDA" w14:textId="2DA93373">
      <w:r w:rsidRPr="003F0501">
        <w:t>Sveio kommune har p.t. ikkje andre ordninga</w:t>
      </w:r>
      <w:r>
        <w:t>r der det er sett av midlar til arrangementsstøtte til lag, foreiningar, stiftingar, aksjeselskap eller andre.</w:t>
      </w:r>
    </w:p>
    <w:p w:rsidR="000E33E0" w:rsidRPr="000E33E0" w:rsidP="00BE778E" w14:paraId="2CC79FA1" w14:textId="77777777">
      <w:pPr>
        <w:pStyle w:val="Heading2"/>
      </w:pPr>
      <w:r>
        <w:t>Rådmannen sin konklusjon</w:t>
      </w:r>
    </w:p>
    <w:p w:rsidR="000E33E0" w:rsidP="007C1D13" w14:paraId="0143C0C7" w14:textId="55FE281D">
      <w:r>
        <w:t>Rådmannen syner til vurderinga ovanfor og framlegg til vedtak først i saka.</w:t>
      </w:r>
    </w:p>
    <w:p w:rsidR="007C1D13" w:rsidRPr="007C1D13" w:rsidP="00BE778E" w14:paraId="1F474B3E" w14:textId="77777777">
      <w:pPr>
        <w:pStyle w:val="Heading2"/>
      </w:pPr>
      <w:r>
        <w:t>Aktuelle lovar, forskrifter, avtalar m.m</w:t>
      </w:r>
      <w:r w:rsidR="00B312C4">
        <w:t>.</w:t>
      </w:r>
    </w:p>
    <w:p w:rsidR="000E33E0" w:rsidRPr="000E33E0" w:rsidP="0025282D" w14:paraId="0D1E3ECD" w14:textId="1D418C21">
      <w:pPr>
        <w:pStyle w:val="ListParagraph"/>
        <w:numPr>
          <w:ilvl w:val="0"/>
          <w:numId w:val="19"/>
        </w:numPr>
      </w:pPr>
      <w:r w:rsidRPr="0025282D">
        <w:t>Retningsliner for tildeling av midlar til aktivitetsfremjande tiltak</w:t>
      </w:r>
      <w:r>
        <w:t>, vedtekne</w:t>
      </w:r>
      <w:r w:rsidRPr="0025282D">
        <w:t xml:space="preserve"> av Sveio kommunestyre </w:t>
      </w:r>
      <w:r>
        <w:t xml:space="preserve">i </w:t>
      </w:r>
      <w:r w:rsidRPr="0025282D">
        <w:t>sak nr 088/20, 21.09.2020</w:t>
      </w:r>
    </w:p>
    <w:p w:rsidR="00447D4B" w:rsidRPr="000E33E0" w:rsidP="007C1D13" w14:paraId="5C5C0311" w14:textId="77777777">
      <w:bookmarkStart w:id="8" w:name="VEDLEGG"/>
      <w:bookmarkEnd w:id="8"/>
    </w:p>
    <w:sectPr w:rsidSect="00C902DB">
      <w:headerReference w:type="even" r:id="rId5"/>
      <w:headerReference w:type="default" r:id="rId6"/>
      <w:footerReference w:type="even" r:id="rId7"/>
      <w:footerReference w:type="default" r:id="rId8"/>
      <w:headerReference w:type="first" r:id="rId9"/>
      <w:footerReference w:type="first" r:id="rId10"/>
      <w:pgSz w:w="11906" w:h="16838"/>
      <w:pgMar w:top="1440" w:right="1440" w:bottom="1440" w:left="1440" w:header="709" w:footer="105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130A" w:rsidP="007C1D13" w14:paraId="3DB01C3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4405" w:rsidP="007C1D13" w14:paraId="5C8D499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209A" w:rsidP="007C1D13" w14:paraId="46478B6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130A" w:rsidP="007C1D13" w14:paraId="390ACCD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130A" w:rsidP="007C1D13" w14:paraId="37EF087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1418"/>
      <w:gridCol w:w="7598"/>
    </w:tblGrid>
    <w:tr w14:paraId="502B286B" w14:textId="77777777" w:rsidTr="00CB3ACC">
      <w:tblPrEx>
        <w:tblW w:w="0" w:type="auto"/>
        <w:tblLook w:val="04A0"/>
      </w:tblPrEx>
      <w:tc>
        <w:tcPr>
          <w:tcW w:w="1418" w:type="dxa"/>
        </w:tcPr>
        <w:p w:rsidR="00A34405" w:rsidP="007C1D13" w14:paraId="3D9B164B" w14:textId="77777777">
          <w:pPr>
            <w:pStyle w:val="Header"/>
          </w:pPr>
          <w:r>
            <w:rPr>
              <w:noProof/>
            </w:rPr>
            <w:drawing>
              <wp:anchor distT="0" distB="0" distL="114300" distR="114300" simplePos="0" relativeHeight="251658240" behindDoc="0" locked="0" layoutInCell="1" allowOverlap="1">
                <wp:simplePos x="0" y="0"/>
                <wp:positionH relativeFrom="leftMargin">
                  <wp:posOffset>0</wp:posOffset>
                </wp:positionH>
                <wp:positionV relativeFrom="paragraph">
                  <wp:posOffset>-635</wp:posOffset>
                </wp:positionV>
                <wp:extent cx="419100" cy="524341"/>
                <wp:effectExtent l="0" t="0" r="0" b="9525"/>
                <wp:wrapNone/>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6"/>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19100" cy="524341"/>
                        </a:xfrm>
                        <a:prstGeom prst="rect">
                          <a:avLst/>
                        </a:prstGeom>
                      </pic:spPr>
                    </pic:pic>
                  </a:graphicData>
                </a:graphic>
                <wp14:sizeRelH relativeFrom="margin">
                  <wp14:pctWidth>0</wp14:pctWidth>
                </wp14:sizeRelH>
                <wp14:sizeRelV relativeFrom="margin">
                  <wp14:pctHeight>0</wp14:pctHeight>
                </wp14:sizeRelV>
              </wp:anchor>
            </w:drawing>
          </w:r>
        </w:p>
      </w:tc>
      <w:tc>
        <w:tcPr>
          <w:tcW w:w="7598" w:type="dxa"/>
        </w:tcPr>
        <w:p w:rsidR="00A34405" w:rsidRPr="00F26759" w:rsidP="007C1D13" w14:paraId="01B321FA" w14:textId="77777777">
          <w:pPr>
            <w:pStyle w:val="Heading1"/>
          </w:pPr>
          <w:r>
            <w:t>Sveio kommune</w:t>
          </w:r>
        </w:p>
      </w:tc>
    </w:tr>
  </w:tbl>
  <w:p w:rsidR="00A34405" w:rsidP="007C1D13" w14:paraId="22BA7E5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4074276"/>
    <w:multiLevelType w:val="hybridMultilevel"/>
    <w:tmpl w:val="568EE0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0966476A"/>
    <w:multiLevelType w:val="hybridMultilevel"/>
    <w:tmpl w:val="FA82FF8C"/>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109B325C"/>
    <w:multiLevelType w:val="hybridMultilevel"/>
    <w:tmpl w:val="584E41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14C15E66"/>
    <w:multiLevelType w:val="hybridMultilevel"/>
    <w:tmpl w:val="6B82C7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4D736DA"/>
    <w:multiLevelType w:val="hybridMultilevel"/>
    <w:tmpl w:val="DB18A454"/>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15714657"/>
    <w:multiLevelType w:val="hybridMultilevel"/>
    <w:tmpl w:val="D770826A"/>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19FF0373"/>
    <w:multiLevelType w:val="hybridMultilevel"/>
    <w:tmpl w:val="82C08A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23647B2E"/>
    <w:multiLevelType w:val="hybridMultilevel"/>
    <w:tmpl w:val="90F8FC74"/>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23D13F74"/>
    <w:multiLevelType w:val="hybridMultilevel"/>
    <w:tmpl w:val="2F2E3E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245874BD"/>
    <w:multiLevelType w:val="hybridMultilevel"/>
    <w:tmpl w:val="B45249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26D9798E"/>
    <w:multiLevelType w:val="hybridMultilevel"/>
    <w:tmpl w:val="2D9053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2D137853"/>
    <w:multiLevelType w:val="hybridMultilevel"/>
    <w:tmpl w:val="9B94FD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3AD67479"/>
    <w:multiLevelType w:val="hybridMultilevel"/>
    <w:tmpl w:val="2214A58A"/>
    <w:lvl w:ilvl="0">
      <w:start w:val="0"/>
      <w:numFmt w:val="bullet"/>
      <w:lvlText w:val="·"/>
      <w:lvlJc w:val="left"/>
      <w:pPr>
        <w:ind w:left="1080" w:hanging="360"/>
      </w:pPr>
      <w:rPr>
        <w:rFonts w:ascii="Calibri" w:hAnsi="Calibri" w:eastAsiaTheme="minorHAnsi" w:cs="Calibr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15:restartNumberingAfterBreak="0">
    <w:nsid w:val="4C470E01"/>
    <w:multiLevelType w:val="hybridMultilevel"/>
    <w:tmpl w:val="9D6A8AE8"/>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4DF90CBE"/>
    <w:multiLevelType w:val="hybridMultilevel"/>
    <w:tmpl w:val="149602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5B8C5007"/>
    <w:multiLevelType w:val="hybridMultilevel"/>
    <w:tmpl w:val="8B80358E"/>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5C810955"/>
    <w:multiLevelType w:val="hybridMultilevel"/>
    <w:tmpl w:val="4F8E7B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15:restartNumberingAfterBreak="0">
    <w:nsid w:val="60B84CE3"/>
    <w:multiLevelType w:val="hybridMultilevel"/>
    <w:tmpl w:val="BE0A2E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0">
    <w:nsid w:val="66033CAC"/>
    <w:multiLevelType w:val="hybridMultilevel"/>
    <w:tmpl w:val="9BD492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69CB5C0E"/>
    <w:multiLevelType w:val="hybridMultilevel"/>
    <w:tmpl w:val="CACCAB5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15:restartNumberingAfterBreak="0">
    <w:nsid w:val="7540615D"/>
    <w:multiLevelType w:val="hybridMultilevel"/>
    <w:tmpl w:val="C1740F2E"/>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96914767">
    <w:abstractNumId w:val="14"/>
  </w:num>
  <w:num w:numId="2" w16cid:durableId="1246649741">
    <w:abstractNumId w:val="8"/>
  </w:num>
  <w:num w:numId="3" w16cid:durableId="1627274416">
    <w:abstractNumId w:val="7"/>
  </w:num>
  <w:num w:numId="4" w16cid:durableId="1242301030">
    <w:abstractNumId w:val="12"/>
  </w:num>
  <w:num w:numId="5" w16cid:durableId="1620380000">
    <w:abstractNumId w:val="19"/>
  </w:num>
  <w:num w:numId="6" w16cid:durableId="1727413659">
    <w:abstractNumId w:val="10"/>
  </w:num>
  <w:num w:numId="7" w16cid:durableId="1073894754">
    <w:abstractNumId w:val="15"/>
  </w:num>
  <w:num w:numId="8" w16cid:durableId="1877154540">
    <w:abstractNumId w:val="1"/>
  </w:num>
  <w:num w:numId="9" w16cid:durableId="1118452021">
    <w:abstractNumId w:val="4"/>
  </w:num>
  <w:num w:numId="10" w16cid:durableId="2008055323">
    <w:abstractNumId w:val="0"/>
  </w:num>
  <w:num w:numId="11" w16cid:durableId="1775437886">
    <w:abstractNumId w:val="17"/>
  </w:num>
  <w:num w:numId="12" w16cid:durableId="2103136964">
    <w:abstractNumId w:val="5"/>
  </w:num>
  <w:num w:numId="13" w16cid:durableId="738139065">
    <w:abstractNumId w:val="11"/>
  </w:num>
  <w:num w:numId="14" w16cid:durableId="1111512111">
    <w:abstractNumId w:val="16"/>
  </w:num>
  <w:num w:numId="15" w16cid:durableId="438254389">
    <w:abstractNumId w:val="3"/>
  </w:num>
  <w:num w:numId="16" w16cid:durableId="1898668140">
    <w:abstractNumId w:val="13"/>
  </w:num>
  <w:num w:numId="17" w16cid:durableId="231082294">
    <w:abstractNumId w:val="2"/>
  </w:num>
  <w:num w:numId="18" w16cid:durableId="1020160019">
    <w:abstractNumId w:val="20"/>
  </w:num>
  <w:num w:numId="19" w16cid:durableId="804851793">
    <w:abstractNumId w:val="9"/>
  </w:num>
  <w:num w:numId="20" w16cid:durableId="666981336">
    <w:abstractNumId w:val="6"/>
  </w:num>
  <w:num w:numId="21" w16cid:durableId="18381096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4FA"/>
    <w:rsid w:val="00016D93"/>
    <w:rsid w:val="00025774"/>
    <w:rsid w:val="00057BF2"/>
    <w:rsid w:val="00063C0C"/>
    <w:rsid w:val="000804C6"/>
    <w:rsid w:val="00092C7C"/>
    <w:rsid w:val="000E33E0"/>
    <w:rsid w:val="001005EE"/>
    <w:rsid w:val="001052CC"/>
    <w:rsid w:val="00113AEC"/>
    <w:rsid w:val="00116BD0"/>
    <w:rsid w:val="00130896"/>
    <w:rsid w:val="00131CB4"/>
    <w:rsid w:val="00190D7A"/>
    <w:rsid w:val="001E079E"/>
    <w:rsid w:val="00234DFC"/>
    <w:rsid w:val="00243190"/>
    <w:rsid w:val="0025282D"/>
    <w:rsid w:val="00257544"/>
    <w:rsid w:val="002A6E8F"/>
    <w:rsid w:val="003016C7"/>
    <w:rsid w:val="00351E3E"/>
    <w:rsid w:val="00362BF3"/>
    <w:rsid w:val="003A4FFF"/>
    <w:rsid w:val="003C0E84"/>
    <w:rsid w:val="003F0501"/>
    <w:rsid w:val="003F4FA4"/>
    <w:rsid w:val="00435355"/>
    <w:rsid w:val="00441A4D"/>
    <w:rsid w:val="004458BF"/>
    <w:rsid w:val="00447D4B"/>
    <w:rsid w:val="004C6077"/>
    <w:rsid w:val="004C69B5"/>
    <w:rsid w:val="004F1BBC"/>
    <w:rsid w:val="00522139"/>
    <w:rsid w:val="00544F51"/>
    <w:rsid w:val="005676CB"/>
    <w:rsid w:val="005F1590"/>
    <w:rsid w:val="00624CE0"/>
    <w:rsid w:val="00647F82"/>
    <w:rsid w:val="006504FA"/>
    <w:rsid w:val="00654A24"/>
    <w:rsid w:val="006C3585"/>
    <w:rsid w:val="00730F9A"/>
    <w:rsid w:val="007A626F"/>
    <w:rsid w:val="007B63A0"/>
    <w:rsid w:val="007C1D13"/>
    <w:rsid w:val="008312F8"/>
    <w:rsid w:val="00841CE0"/>
    <w:rsid w:val="00883DBA"/>
    <w:rsid w:val="00883FD4"/>
    <w:rsid w:val="008970F8"/>
    <w:rsid w:val="008D1C22"/>
    <w:rsid w:val="008F6930"/>
    <w:rsid w:val="00900118"/>
    <w:rsid w:val="0091574E"/>
    <w:rsid w:val="00926F73"/>
    <w:rsid w:val="009308F6"/>
    <w:rsid w:val="00941C17"/>
    <w:rsid w:val="00950C8F"/>
    <w:rsid w:val="00956516"/>
    <w:rsid w:val="00983288"/>
    <w:rsid w:val="009914EA"/>
    <w:rsid w:val="009B0FD5"/>
    <w:rsid w:val="009B6574"/>
    <w:rsid w:val="009C490C"/>
    <w:rsid w:val="009D4FD2"/>
    <w:rsid w:val="009F3A0C"/>
    <w:rsid w:val="009F6A3D"/>
    <w:rsid w:val="009F6C7C"/>
    <w:rsid w:val="00A13C05"/>
    <w:rsid w:val="00A34405"/>
    <w:rsid w:val="00A37833"/>
    <w:rsid w:val="00A67F3D"/>
    <w:rsid w:val="00AC6143"/>
    <w:rsid w:val="00AD0CE7"/>
    <w:rsid w:val="00AE6151"/>
    <w:rsid w:val="00AF648C"/>
    <w:rsid w:val="00B312C4"/>
    <w:rsid w:val="00B53CDD"/>
    <w:rsid w:val="00B76D48"/>
    <w:rsid w:val="00BA3C19"/>
    <w:rsid w:val="00BE778E"/>
    <w:rsid w:val="00BF1E80"/>
    <w:rsid w:val="00BF680B"/>
    <w:rsid w:val="00BF763A"/>
    <w:rsid w:val="00C0446D"/>
    <w:rsid w:val="00C41BE9"/>
    <w:rsid w:val="00C902DB"/>
    <w:rsid w:val="00CA5454"/>
    <w:rsid w:val="00CB2616"/>
    <w:rsid w:val="00CC4479"/>
    <w:rsid w:val="00CF4F6F"/>
    <w:rsid w:val="00D210BF"/>
    <w:rsid w:val="00D419CA"/>
    <w:rsid w:val="00D845B3"/>
    <w:rsid w:val="00D95339"/>
    <w:rsid w:val="00DA3A9E"/>
    <w:rsid w:val="00DD66FE"/>
    <w:rsid w:val="00E0209A"/>
    <w:rsid w:val="00E446C2"/>
    <w:rsid w:val="00E920FD"/>
    <w:rsid w:val="00E95853"/>
    <w:rsid w:val="00EB0932"/>
    <w:rsid w:val="00EC5188"/>
    <w:rsid w:val="00ED4096"/>
    <w:rsid w:val="00F26759"/>
    <w:rsid w:val="00F50E09"/>
    <w:rsid w:val="00F55F8F"/>
    <w:rsid w:val="00F969FB"/>
    <w:rsid w:val="00FA2105"/>
    <w:rsid w:val="00FB70AA"/>
    <w:rsid w:val="00FE130A"/>
  </w:rsids>
  <m:mathPr>
    <m:mathFont m:val="Cambria Math"/>
  </m:mathPr>
  <w:themeFontLang w:val="nb-NO" w:eastAsia="zh-CN" w:bidi="ar-SA"/>
  <w:clrSchemeMapping w:bg1="light1" w:t1="dark1" w:bg2="light2" w:t2="dark2" w:accent1="accent1" w:accent2="accent2" w:accent3="accent3" w:accent4="accent4" w:accent5="accent5" w:accent6="accent6" w:hyperlink="hyperlink" w:followedHyperlink="followedHyperlink"/>
  <w14:docId w14:val="13BD6934"/>
  <w15:chartTrackingRefBased/>
  <w15:docId w15:val="{95BD8183-FDB9-462F-8FDA-E274C192C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1D13"/>
    <w:rPr>
      <w:rFonts w:ascii="Calibri" w:hAnsi="Calibri"/>
      <w:szCs w:val="20"/>
      <w:lang w:val="nn-NO"/>
    </w:rPr>
  </w:style>
  <w:style w:type="paragraph" w:styleId="Heading1">
    <w:name w:val="heading 1"/>
    <w:basedOn w:val="Normal"/>
    <w:next w:val="Normal"/>
    <w:link w:val="Overskrift1Tegn"/>
    <w:uiPriority w:val="9"/>
    <w:qFormat/>
    <w:rsid w:val="007C1D13"/>
    <w:pPr>
      <w:keepNext/>
      <w:keepLines/>
      <w:spacing w:before="240" w:after="0"/>
      <w:outlineLvl w:val="0"/>
    </w:pPr>
    <w:rPr>
      <w:rFonts w:asciiTheme="majorHAnsi" w:eastAsiaTheme="majorEastAsia" w:hAnsiTheme="majorHAnsi" w:cstheme="majorBidi"/>
      <w:b/>
      <w:bCs/>
      <w:sz w:val="36"/>
      <w:szCs w:val="36"/>
    </w:rPr>
  </w:style>
  <w:style w:type="paragraph" w:styleId="Heading2">
    <w:name w:val="heading 2"/>
    <w:basedOn w:val="Normal"/>
    <w:next w:val="Normal"/>
    <w:link w:val="Overskrift2Tegn"/>
    <w:uiPriority w:val="9"/>
    <w:unhideWhenUsed/>
    <w:qFormat/>
    <w:rsid w:val="00BE778E"/>
    <w:pPr>
      <w:keepNext/>
      <w:keepLines/>
      <w:spacing w:before="40" w:after="40"/>
      <w:outlineLvl w:val="1"/>
    </w:pPr>
    <w:rPr>
      <w:rFonts w:asciiTheme="majorHAnsi" w:eastAsiaTheme="majorEastAsia" w:hAnsiTheme="majorHAnsi" w:cstheme="majorBidi"/>
      <w:b/>
      <w:bCs/>
      <w:sz w:val="28"/>
      <w:szCs w:val="28"/>
    </w:rPr>
  </w:style>
  <w:style w:type="paragraph" w:styleId="Heading3">
    <w:name w:val="heading 3"/>
    <w:basedOn w:val="Normal"/>
    <w:next w:val="Normal"/>
    <w:link w:val="Overskrift3Tegn"/>
    <w:uiPriority w:val="9"/>
    <w:unhideWhenUsed/>
    <w:qFormat/>
    <w:rsid w:val="00BE778E"/>
    <w:pPr>
      <w:keepNext/>
      <w:keepLines/>
      <w:spacing w:before="40" w:after="40"/>
      <w:outlineLvl w:val="2"/>
    </w:pPr>
    <w:rPr>
      <w:rFonts w:asciiTheme="majorHAnsi" w:eastAsiaTheme="majorEastAsia" w:hAnsiTheme="majorHAnsi"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verskrift1Tegn">
    <w:name w:val="Overskrift 1 Tegn"/>
    <w:basedOn w:val="DefaultParagraphFont"/>
    <w:link w:val="Heading1"/>
    <w:uiPriority w:val="9"/>
    <w:rsid w:val="007C1D13"/>
    <w:rPr>
      <w:rFonts w:asciiTheme="majorHAnsi" w:eastAsiaTheme="majorEastAsia" w:hAnsiTheme="majorHAnsi" w:cstheme="majorBidi"/>
      <w:b/>
      <w:bCs/>
      <w:sz w:val="36"/>
      <w:szCs w:val="36"/>
      <w:lang w:val="nn-NO"/>
    </w:rPr>
  </w:style>
  <w:style w:type="character" w:customStyle="1" w:styleId="Overskrift2Tegn">
    <w:name w:val="Overskrift 2 Tegn"/>
    <w:basedOn w:val="DefaultParagraphFont"/>
    <w:link w:val="Heading2"/>
    <w:uiPriority w:val="9"/>
    <w:rsid w:val="00BE778E"/>
    <w:rPr>
      <w:rFonts w:asciiTheme="majorHAnsi" w:eastAsiaTheme="majorEastAsia" w:hAnsiTheme="majorHAnsi" w:cstheme="majorBidi"/>
      <w:b/>
      <w:bCs/>
      <w:sz w:val="28"/>
      <w:szCs w:val="28"/>
      <w:lang w:val="nn-NO"/>
    </w:rPr>
  </w:style>
  <w:style w:type="character" w:styleId="IntenseEmphasis">
    <w:name w:val="Intense Emphasis"/>
    <w:basedOn w:val="DefaultParagraphFont"/>
    <w:uiPriority w:val="21"/>
    <w:qFormat/>
    <w:rsid w:val="00950C8F"/>
    <w:rPr>
      <w:i/>
      <w:iCs/>
      <w:color w:val="auto"/>
    </w:rPr>
  </w:style>
  <w:style w:type="character" w:customStyle="1" w:styleId="Overskrift3Tegn">
    <w:name w:val="Overskrift 3 Tegn"/>
    <w:basedOn w:val="DefaultParagraphFont"/>
    <w:link w:val="Heading3"/>
    <w:uiPriority w:val="9"/>
    <w:rsid w:val="00BE778E"/>
    <w:rPr>
      <w:rFonts w:asciiTheme="majorHAnsi" w:eastAsiaTheme="majorEastAsia" w:hAnsiTheme="majorHAnsi" w:cstheme="majorBidi"/>
      <w:b/>
      <w:bCs/>
      <w:sz w:val="24"/>
      <w:szCs w:val="28"/>
      <w:lang w:val="nn-NO"/>
    </w:rPr>
  </w:style>
  <w:style w:type="paragraph" w:styleId="Header">
    <w:name w:val="header"/>
    <w:basedOn w:val="Normal"/>
    <w:link w:val="TopptekstTegn"/>
    <w:uiPriority w:val="99"/>
    <w:unhideWhenUsed/>
    <w:rsid w:val="009B6574"/>
    <w:pPr>
      <w:tabs>
        <w:tab w:val="center" w:pos="4536"/>
        <w:tab w:val="right" w:pos="9072"/>
      </w:tabs>
      <w:spacing w:after="0" w:line="240" w:lineRule="auto"/>
    </w:pPr>
  </w:style>
  <w:style w:type="character" w:customStyle="1" w:styleId="TopptekstTegn">
    <w:name w:val="Topptekst Tegn"/>
    <w:basedOn w:val="DefaultParagraphFont"/>
    <w:link w:val="Header"/>
    <w:uiPriority w:val="99"/>
    <w:rsid w:val="009B6574"/>
  </w:style>
  <w:style w:type="paragraph" w:styleId="Footer">
    <w:name w:val="footer"/>
    <w:basedOn w:val="Normal"/>
    <w:link w:val="BunntekstTegn"/>
    <w:uiPriority w:val="99"/>
    <w:unhideWhenUsed/>
    <w:rsid w:val="009B6574"/>
    <w:pPr>
      <w:tabs>
        <w:tab w:val="center" w:pos="4536"/>
        <w:tab w:val="right" w:pos="9072"/>
      </w:tabs>
      <w:spacing w:after="0" w:line="240" w:lineRule="auto"/>
    </w:pPr>
  </w:style>
  <w:style w:type="character" w:customStyle="1" w:styleId="BunntekstTegn">
    <w:name w:val="Bunntekst Tegn"/>
    <w:basedOn w:val="DefaultParagraphFont"/>
    <w:link w:val="Footer"/>
    <w:uiPriority w:val="99"/>
    <w:rsid w:val="009B6574"/>
  </w:style>
  <w:style w:type="table" w:customStyle="1" w:styleId="Vanligtabell1">
    <w:name w:val="Vanlig tabell1"/>
    <w:uiPriority w:val="99"/>
    <w:semiHidden/>
    <w:rsid w:val="007A626F"/>
    <w:pPr>
      <w:spacing w:after="200" w:line="276" w:lineRule="auto"/>
    </w:pPr>
    <w:tblPr>
      <w:tblCellMar>
        <w:top w:w="0" w:type="dxa"/>
        <w:left w:w="108" w:type="dxa"/>
        <w:bottom w:w="0" w:type="dxa"/>
        <w:right w:w="108" w:type="dxa"/>
      </w:tblCellMar>
    </w:tblPr>
  </w:style>
  <w:style w:type="paragraph" w:styleId="Subtitle">
    <w:name w:val="Subtitle"/>
    <w:basedOn w:val="Normal"/>
    <w:next w:val="Normal"/>
    <w:link w:val="UndertittelTegn"/>
    <w:uiPriority w:val="11"/>
    <w:qFormat/>
    <w:rsid w:val="00BF763A"/>
    <w:pPr>
      <w:numPr>
        <w:ilvl w:val="1"/>
      </w:numPr>
    </w:pPr>
    <w:rPr>
      <w:rFonts w:eastAsiaTheme="minorEastAsia"/>
      <w:color w:val="5A5A5A" w:themeColor="text1" w:themeTint="A5"/>
      <w:spacing w:val="15"/>
    </w:rPr>
  </w:style>
  <w:style w:type="character" w:customStyle="1" w:styleId="UndertittelTegn">
    <w:name w:val="Undertittel Tegn"/>
    <w:basedOn w:val="DefaultParagraphFont"/>
    <w:link w:val="Subtitle"/>
    <w:uiPriority w:val="11"/>
    <w:rsid w:val="00BF763A"/>
    <w:rPr>
      <w:rFonts w:ascii="Calibri" w:hAnsi="Calibri" w:eastAsiaTheme="minorEastAsia"/>
      <w:color w:val="5A5A5A" w:themeColor="text1" w:themeTint="A5"/>
      <w:spacing w:val="15"/>
    </w:rPr>
  </w:style>
  <w:style w:type="table" w:styleId="TableGrid">
    <w:name w:val="Table Grid"/>
    <w:basedOn w:val="TableNormal"/>
    <w:uiPriority w:val="39"/>
    <w:rsid w:val="009B0F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qFormat/>
    <w:rsid w:val="000804C6"/>
    <w:rPr>
      <w:color w:val="0563C1" w:themeColor="hyperlink"/>
      <w:u w:val="single"/>
    </w:rPr>
  </w:style>
  <w:style w:type="character" w:styleId="UnresolvedMention">
    <w:name w:val="Unresolved Mention"/>
    <w:basedOn w:val="DefaultParagraphFont"/>
    <w:uiPriority w:val="99"/>
    <w:semiHidden/>
    <w:unhideWhenUsed/>
    <w:rsid w:val="000804C6"/>
    <w:rPr>
      <w:color w:val="605E5C"/>
      <w:shd w:val="clear" w:color="auto" w:fill="E1DFDD"/>
    </w:rPr>
  </w:style>
  <w:style w:type="paragraph" w:styleId="NoSpacing">
    <w:name w:val="No Spacing"/>
    <w:uiPriority w:val="1"/>
    <w:qFormat/>
    <w:rsid w:val="00D845B3"/>
    <w:pPr>
      <w:spacing w:after="0" w:line="240" w:lineRule="auto"/>
    </w:pPr>
    <w:rPr>
      <w:rFonts w:ascii="Calibri" w:hAnsi="Calibri"/>
    </w:rPr>
  </w:style>
  <w:style w:type="paragraph" w:styleId="ListParagraph">
    <w:name w:val="List Paragraph"/>
    <w:basedOn w:val="Normal"/>
    <w:uiPriority w:val="34"/>
    <w:qFormat/>
    <w:rsid w:val="00D845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D3385-6F16-8349-A777-EF0CD82DC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3</Pages>
  <Words>932</Words>
  <Characters>4943</Characters>
  <Application>Microsoft Office Word</Application>
  <DocSecurity>0</DocSecurity>
  <Lines>41</Lines>
  <Paragraphs>11</Paragraphs>
  <ScaleCrop>false</ScaleCrop>
  <HeadingPairs>
    <vt:vector size="6" baseType="variant">
      <vt:variant>
        <vt:lpstr>Tittel</vt:lpstr>
      </vt:variant>
      <vt:variant>
        <vt:i4>1</vt:i4>
      </vt:variant>
      <vt:variant>
        <vt:lpstr>Title</vt:lpstr>
      </vt:variant>
      <vt:variant>
        <vt:i4>1</vt:i4>
      </vt:variant>
      <vt:variant>
        <vt:lpstr>Rubrik</vt:lpstr>
      </vt:variant>
      <vt:variant>
        <vt:i4>1</vt:i4>
      </vt:variant>
    </vt:vector>
  </HeadingPairs>
  <TitlesOfParts>
    <vt:vector size="3" baseType="lpstr">
      <vt:lpstr/>
      <vt:lpstr/>
      <vt:lpstr/>
    </vt:vector>
  </TitlesOfParts>
  <Company/>
  <LinksUpToDate>false</LinksUpToDate>
  <CharactersWithSpaces>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Gitte Cecilie Langaas Kihl</dc:creator>
  <cp:lastModifiedBy>Petter Steen</cp:lastModifiedBy>
  <cp:revision>11</cp:revision>
  <cp:lastPrinted>2026-06-26T09:22:00Z</cp:lastPrinted>
  <dcterms:created xsi:type="dcterms:W3CDTF">2024-11-07T12:51:00Z</dcterms:created>
  <dcterms:modified xsi:type="dcterms:W3CDTF">2026-06-26T09:35:00Z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c7ded4a-67f5-4711-b597-253aeaf659b9_ActionId">
    <vt:lpwstr>35692d18-ac50-4f0f-ba84-f19ab39759ab</vt:lpwstr>
  </property>
  <property fmtid="{D5CDD505-2E9C-101B-9397-08002B2CF9AE}" pid="3" name="MSIP_Label_4c7ded4a-67f5-4711-b597-253aeaf659b9_ContentBits">
    <vt:lpwstr>0</vt:lpwstr>
  </property>
  <property fmtid="{D5CDD505-2E9C-101B-9397-08002B2CF9AE}" pid="4" name="MSIP_Label_4c7ded4a-67f5-4711-b597-253aeaf659b9_Enabled">
    <vt:lpwstr>true</vt:lpwstr>
  </property>
  <property fmtid="{D5CDD505-2E9C-101B-9397-08002B2CF9AE}" pid="5" name="MSIP_Label_4c7ded4a-67f5-4711-b597-253aeaf659b9_Method">
    <vt:lpwstr>Privileged</vt:lpwstr>
  </property>
  <property fmtid="{D5CDD505-2E9C-101B-9397-08002B2CF9AE}" pid="6" name="MSIP_Label_4c7ded4a-67f5-4711-b597-253aeaf659b9_Name">
    <vt:lpwstr>Public</vt:lpwstr>
  </property>
  <property fmtid="{D5CDD505-2E9C-101B-9397-08002B2CF9AE}" pid="7" name="MSIP_Label_4c7ded4a-67f5-4711-b597-253aeaf659b9_SetDate">
    <vt:lpwstr>2023-03-24T09:23:14Z</vt:lpwstr>
  </property>
  <property fmtid="{D5CDD505-2E9C-101B-9397-08002B2CF9AE}" pid="8" name="MSIP_Label_4c7ded4a-67f5-4711-b597-253aeaf659b9_SiteId">
    <vt:lpwstr>b716bd50-85d2-417b-8540-2a4d8d97f738</vt:lpwstr>
  </property>
</Properties>
</file>